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7AAB9" w14:textId="77777777" w:rsidR="00F87DB5" w:rsidRDefault="00F87DB5" w:rsidP="005D32FF">
      <w:pPr>
        <w:rPr>
          <w:rFonts w:cs="Arial"/>
          <w:b/>
          <w:sz w:val="24"/>
          <w:lang w:val="de"/>
        </w:rPr>
      </w:pPr>
    </w:p>
    <w:p w14:paraId="0EDF3450" w14:textId="1075D270" w:rsidR="005D32FF" w:rsidRPr="00F87DB5" w:rsidRDefault="005D32FF" w:rsidP="005D32FF">
      <w:pPr>
        <w:rPr>
          <w:rFonts w:cs="Arial"/>
          <w:b/>
          <w:sz w:val="28"/>
          <w:szCs w:val="24"/>
          <w:lang w:val="de"/>
        </w:rPr>
      </w:pPr>
      <w:r w:rsidRPr="00F87DB5">
        <w:rPr>
          <w:rFonts w:cs="Arial"/>
          <w:b/>
          <w:sz w:val="28"/>
          <w:szCs w:val="24"/>
          <w:lang w:val="de"/>
        </w:rPr>
        <w:t>MRI Herz vom [DATUM]</w:t>
      </w:r>
    </w:p>
    <w:p w14:paraId="48F3FBFC" w14:textId="77777777" w:rsidR="00F87F70" w:rsidRPr="005D32FF" w:rsidRDefault="00F87F70" w:rsidP="00F87F70">
      <w:pPr>
        <w:ind w:right="-1"/>
        <w:rPr>
          <w:b/>
          <w:lang w:val="de"/>
        </w:rPr>
      </w:pPr>
    </w:p>
    <w:p w14:paraId="2F6F1F98" w14:textId="59107F72" w:rsidR="005D32FF" w:rsidRDefault="005D32FF" w:rsidP="005D32FF">
      <w:pPr>
        <w:rPr>
          <w:rFonts w:cs="Arial"/>
          <w:lang w:val="de"/>
        </w:rPr>
      </w:pPr>
      <w:r w:rsidRPr="001751C9">
        <w:rPr>
          <w:rFonts w:cs="Arial"/>
          <w:lang w:val="de"/>
        </w:rPr>
        <w:t>Voruntersuchung(en): [Keine/Datum]</w:t>
      </w:r>
    </w:p>
    <w:p w14:paraId="1441CD61" w14:textId="77777777" w:rsidR="008C590C" w:rsidRDefault="008C590C" w:rsidP="005D32FF">
      <w:pPr>
        <w:rPr>
          <w:rFonts w:cs="Arial"/>
          <w:lang w:val="de"/>
        </w:rPr>
      </w:pPr>
    </w:p>
    <w:p w14:paraId="03CEB7C8" w14:textId="77777777" w:rsidR="00F87DB5" w:rsidRDefault="00F87DB5" w:rsidP="005D32FF">
      <w:pPr>
        <w:rPr>
          <w:rFonts w:cs="Arial"/>
          <w:b/>
          <w:bCs/>
          <w:sz w:val="24"/>
          <w:szCs w:val="28"/>
          <w:lang w:val="de"/>
        </w:rPr>
      </w:pPr>
    </w:p>
    <w:p w14:paraId="68F60C1C" w14:textId="7F268524" w:rsidR="008C590C" w:rsidRPr="00F87DB5" w:rsidRDefault="008C590C" w:rsidP="005D32FF">
      <w:pPr>
        <w:rPr>
          <w:rFonts w:cs="Arial"/>
          <w:b/>
          <w:bCs/>
          <w:sz w:val="24"/>
          <w:szCs w:val="28"/>
          <w:lang w:val="de"/>
        </w:rPr>
      </w:pPr>
      <w:r w:rsidRPr="00F87DB5">
        <w:rPr>
          <w:rFonts w:cs="Arial"/>
          <w:b/>
          <w:bCs/>
          <w:sz w:val="24"/>
          <w:szCs w:val="28"/>
          <w:lang w:val="de"/>
        </w:rPr>
        <w:t xml:space="preserve">Befund: </w:t>
      </w:r>
    </w:p>
    <w:p w14:paraId="2F8BA288" w14:textId="77777777" w:rsidR="00F87F70" w:rsidRPr="005D32FF" w:rsidRDefault="00F87F70" w:rsidP="00F87F70">
      <w:pPr>
        <w:ind w:right="-1"/>
        <w:rPr>
          <w:lang w:val="de"/>
        </w:rPr>
      </w:pPr>
    </w:p>
    <w:p w14:paraId="1AE7019E" w14:textId="77777777" w:rsidR="00F87F70" w:rsidRPr="0082753D" w:rsidRDefault="00F87F70" w:rsidP="00F87F70">
      <w:pPr>
        <w:ind w:right="-1"/>
        <w:rPr>
          <w:b/>
        </w:rPr>
      </w:pPr>
      <w:r w:rsidRPr="0082753D">
        <w:rPr>
          <w:b/>
        </w:rPr>
        <w:t>Herzklappen:</w:t>
      </w:r>
    </w:p>
    <w:p w14:paraId="2B35C572" w14:textId="77777777" w:rsidR="00F87F70" w:rsidRDefault="00F87F70" w:rsidP="00F87F70">
      <w:pPr>
        <w:ind w:right="-1"/>
      </w:pPr>
      <w:r>
        <w:t>Kein Hinweis auf eine Klappendysfunktion.</w:t>
      </w:r>
    </w:p>
    <w:p w14:paraId="48E45EFC" w14:textId="77777777" w:rsidR="00F87F70" w:rsidRDefault="00F87F70" w:rsidP="00F87F70">
      <w:pPr>
        <w:ind w:right="-1"/>
        <w:rPr>
          <w:b/>
          <w:u w:val="single"/>
        </w:rPr>
      </w:pPr>
    </w:p>
    <w:p w14:paraId="7C1CC8B4" w14:textId="703B28C8" w:rsidR="00F87F70" w:rsidRPr="0082753D" w:rsidRDefault="15B36C7C" w:rsidP="00F87F70">
      <w:pPr>
        <w:ind w:right="-1"/>
      </w:pPr>
      <w:r w:rsidRPr="0082753D">
        <w:rPr>
          <w:b/>
          <w:bCs/>
        </w:rPr>
        <w:t>Funktion:</w:t>
      </w:r>
      <w:r w:rsidR="00F87F70" w:rsidRPr="0082753D">
        <w:rPr>
          <w:b/>
        </w:rPr>
        <w:br/>
      </w:r>
      <w:r w:rsidRPr="0082753D">
        <w:t>Regelrechte linksventrikuläre und rechtsventrikuläre Pumpfunktion.</w:t>
      </w:r>
    </w:p>
    <w:p w14:paraId="774C9574" w14:textId="3393EF9B" w:rsidR="00F87F70" w:rsidRDefault="00F87F70" w:rsidP="00065FEA">
      <w:pPr>
        <w:spacing w:line="312" w:lineRule="auto"/>
      </w:pPr>
      <w:r>
        <w:br/>
      </w:r>
      <w:r w:rsidR="15B36C7C">
        <w:t>Die Volumenmessung ergab folgende Werte:</w:t>
      </w:r>
      <w:r>
        <w:br/>
      </w:r>
    </w:p>
    <w:p w14:paraId="0992F99F" w14:textId="77777777" w:rsidR="00065FEA" w:rsidRPr="00065FEA" w:rsidRDefault="00065FEA" w:rsidP="00065FEA">
      <w:pPr>
        <w:tabs>
          <w:tab w:val="left" w:pos="4253"/>
          <w:tab w:val="left" w:pos="6379"/>
        </w:tabs>
        <w:spacing w:line="312" w:lineRule="auto"/>
        <w:rPr>
          <w:b/>
          <w:bCs/>
        </w:rPr>
      </w:pPr>
      <w:r w:rsidRPr="00065FEA">
        <w:rPr>
          <w:b/>
          <w:bCs/>
        </w:rPr>
        <w:t>Linksventrikuläre Funktion</w:t>
      </w:r>
      <w:r w:rsidRPr="00065FEA">
        <w:rPr>
          <w:b/>
          <w:bCs/>
        </w:rPr>
        <w:tab/>
        <w:t>Norm. Frau / Mann*</w:t>
      </w:r>
      <w:r w:rsidRPr="00065FEA">
        <w:rPr>
          <w:b/>
          <w:bCs/>
        </w:rPr>
        <w:tab/>
        <w:t>gemessen</w:t>
      </w:r>
    </w:p>
    <w:p w14:paraId="667F09CC" w14:textId="77777777" w:rsidR="00065FEA" w:rsidRDefault="00065FEA" w:rsidP="00065FEA">
      <w:pPr>
        <w:tabs>
          <w:tab w:val="left" w:pos="4253"/>
          <w:tab w:val="left" w:pos="6379"/>
        </w:tabs>
        <w:spacing w:line="312" w:lineRule="auto"/>
      </w:pPr>
      <w:r>
        <w:t>Linksventrikuläre Auswurffraktion (LVEF)</w:t>
      </w:r>
      <w:r>
        <w:tab/>
        <w:t>57-77</w:t>
      </w:r>
      <w:r>
        <w:tab/>
      </w:r>
    </w:p>
    <w:p w14:paraId="32A7CA6D" w14:textId="77777777" w:rsidR="00065FEA" w:rsidRDefault="00065FEA" w:rsidP="00065FEA">
      <w:pPr>
        <w:tabs>
          <w:tab w:val="left" w:pos="4253"/>
          <w:tab w:val="left" w:pos="6379"/>
        </w:tabs>
        <w:spacing w:line="312" w:lineRule="auto"/>
      </w:pPr>
      <w:r>
        <w:t xml:space="preserve">Enddiastolisches Volumen (EDV) </w:t>
      </w:r>
      <w:r>
        <w:tab/>
        <w:t>86-178 / 106-214</w:t>
      </w:r>
      <w:r>
        <w:tab/>
      </w:r>
    </w:p>
    <w:p w14:paraId="6A0D7FFA" w14:textId="77777777" w:rsidR="00065FEA" w:rsidRDefault="00065FEA" w:rsidP="00065FEA">
      <w:pPr>
        <w:tabs>
          <w:tab w:val="left" w:pos="4253"/>
          <w:tab w:val="left" w:pos="6379"/>
        </w:tabs>
        <w:spacing w:line="312" w:lineRule="auto"/>
      </w:pPr>
      <w:r>
        <w:t>Enddiastolisches Volumen indexiert (EDVI)</w:t>
      </w:r>
      <w:r>
        <w:tab/>
        <w:t>56-96 / 57-105</w:t>
      </w:r>
      <w:r>
        <w:tab/>
      </w:r>
    </w:p>
    <w:p w14:paraId="22F3857F" w14:textId="77777777" w:rsidR="00065FEA" w:rsidRDefault="00065FEA" w:rsidP="00065FEA">
      <w:pPr>
        <w:tabs>
          <w:tab w:val="left" w:pos="4253"/>
          <w:tab w:val="left" w:pos="6379"/>
        </w:tabs>
        <w:spacing w:line="312" w:lineRule="auto"/>
      </w:pPr>
      <w:r>
        <w:t>Endsystolisches Volumen (ESV)</w:t>
      </w:r>
      <w:r>
        <w:tab/>
        <w:t>22-66 / 26-82</w:t>
      </w:r>
      <w:r>
        <w:tab/>
      </w:r>
    </w:p>
    <w:p w14:paraId="73550D49" w14:textId="77777777" w:rsidR="00065FEA" w:rsidRDefault="00065FEA" w:rsidP="00065FEA">
      <w:pPr>
        <w:tabs>
          <w:tab w:val="left" w:pos="4253"/>
          <w:tab w:val="left" w:pos="6379"/>
        </w:tabs>
        <w:spacing w:line="312" w:lineRule="auto"/>
      </w:pPr>
      <w:r>
        <w:t>Schlagvolumen (SV)</w:t>
      </w:r>
      <w:r>
        <w:tab/>
        <w:t>57-117 / 72-144</w:t>
      </w:r>
      <w:r>
        <w:tab/>
      </w:r>
    </w:p>
    <w:p w14:paraId="20EB938C" w14:textId="77777777" w:rsidR="00065FEA" w:rsidRDefault="00065FEA" w:rsidP="00065FEA">
      <w:pPr>
        <w:tabs>
          <w:tab w:val="left" w:pos="4253"/>
          <w:tab w:val="left" w:pos="6379"/>
        </w:tabs>
        <w:spacing w:line="312" w:lineRule="auto"/>
      </w:pPr>
      <w:r>
        <w:t>Myokardmasse (ED)</w:t>
      </w:r>
      <w:r>
        <w:tab/>
        <w:t>56-140 / 92-176</w:t>
      </w:r>
      <w:r>
        <w:tab/>
      </w:r>
    </w:p>
    <w:p w14:paraId="4D5BEE6A" w14:textId="0888163D" w:rsidR="00065FEA" w:rsidRDefault="00065FEA" w:rsidP="00065FEA">
      <w:pPr>
        <w:tabs>
          <w:tab w:val="left" w:pos="4253"/>
          <w:tab w:val="left" w:pos="6379"/>
        </w:tabs>
        <w:spacing w:line="312" w:lineRule="auto"/>
      </w:pPr>
      <w:r>
        <w:t xml:space="preserve">Myokardmasse indexiert (ED) </w:t>
      </w:r>
      <w:r>
        <w:tab/>
        <w:t>41-81 / 49-85</w:t>
      </w:r>
      <w:r>
        <w:tab/>
      </w:r>
    </w:p>
    <w:p w14:paraId="520D034E" w14:textId="447A9F43" w:rsidR="00065FEA" w:rsidRDefault="00065FEA" w:rsidP="00065FEA">
      <w:pPr>
        <w:tabs>
          <w:tab w:val="left" w:pos="4253"/>
          <w:tab w:val="left" w:pos="6379"/>
        </w:tabs>
        <w:spacing w:line="312" w:lineRule="auto"/>
      </w:pPr>
    </w:p>
    <w:p w14:paraId="2F3C9858" w14:textId="77777777" w:rsidR="00065FEA" w:rsidRDefault="00065FEA" w:rsidP="00065FEA">
      <w:pPr>
        <w:tabs>
          <w:tab w:val="left" w:pos="4253"/>
          <w:tab w:val="left" w:pos="6379"/>
        </w:tabs>
        <w:spacing w:line="312" w:lineRule="auto"/>
      </w:pPr>
    </w:p>
    <w:p w14:paraId="5412EB8E" w14:textId="77777777" w:rsidR="00065FEA" w:rsidRPr="00065FEA" w:rsidRDefault="00065FEA" w:rsidP="00065FEA">
      <w:pPr>
        <w:tabs>
          <w:tab w:val="left" w:pos="4253"/>
          <w:tab w:val="left" w:pos="6379"/>
        </w:tabs>
        <w:spacing w:line="312" w:lineRule="auto"/>
        <w:rPr>
          <w:b/>
          <w:bCs/>
        </w:rPr>
      </w:pPr>
      <w:r w:rsidRPr="00065FEA">
        <w:rPr>
          <w:b/>
          <w:bCs/>
        </w:rPr>
        <w:t>Rechtsventrikuläre Funktion</w:t>
      </w:r>
      <w:r w:rsidRPr="00065FEA">
        <w:rPr>
          <w:b/>
          <w:bCs/>
        </w:rPr>
        <w:tab/>
        <w:t>Norm. Frau / Mann*</w:t>
      </w:r>
      <w:r w:rsidRPr="00065FEA">
        <w:rPr>
          <w:b/>
          <w:bCs/>
        </w:rPr>
        <w:tab/>
        <w:t>gemessen</w:t>
      </w:r>
    </w:p>
    <w:p w14:paraId="74E390C2" w14:textId="77777777" w:rsidR="00065FEA" w:rsidRDefault="00065FEA" w:rsidP="00065FEA">
      <w:pPr>
        <w:tabs>
          <w:tab w:val="left" w:pos="4253"/>
          <w:tab w:val="left" w:pos="6379"/>
        </w:tabs>
        <w:spacing w:line="312" w:lineRule="auto"/>
      </w:pPr>
      <w:r>
        <w:t>Rechtsventrikuläre Auswurffraktion (RVEF)</w:t>
      </w:r>
      <w:r>
        <w:tab/>
        <w:t>52-72</w:t>
      </w:r>
      <w:r>
        <w:tab/>
      </w:r>
    </w:p>
    <w:p w14:paraId="59354B13" w14:textId="77777777" w:rsidR="00065FEA" w:rsidRDefault="00065FEA" w:rsidP="00065FEA">
      <w:pPr>
        <w:tabs>
          <w:tab w:val="left" w:pos="4253"/>
          <w:tab w:val="left" w:pos="6379"/>
        </w:tabs>
        <w:spacing w:line="312" w:lineRule="auto"/>
      </w:pPr>
      <w:r>
        <w:t>Enddiastolisches Volumen (EDV)</w:t>
      </w:r>
      <w:r>
        <w:tab/>
        <w:t>77-201 / 118-250</w:t>
      </w:r>
      <w:r>
        <w:tab/>
      </w:r>
    </w:p>
    <w:p w14:paraId="6C8E079E" w14:textId="77777777" w:rsidR="00065FEA" w:rsidRDefault="00065FEA" w:rsidP="00065FEA">
      <w:pPr>
        <w:tabs>
          <w:tab w:val="left" w:pos="4253"/>
          <w:tab w:val="left" w:pos="6379"/>
        </w:tabs>
        <w:spacing w:line="312" w:lineRule="auto"/>
      </w:pPr>
      <w:r>
        <w:t>Enddiastolisches Volumen indexiert (EDVI)</w:t>
      </w:r>
      <w:r>
        <w:tab/>
        <w:t>48-112 / 61-121</w:t>
      </w:r>
      <w:r>
        <w:tab/>
      </w:r>
    </w:p>
    <w:p w14:paraId="1FC731EF" w14:textId="77777777" w:rsidR="00065FEA" w:rsidRDefault="00065FEA" w:rsidP="00065FEA">
      <w:pPr>
        <w:tabs>
          <w:tab w:val="left" w:pos="4253"/>
          <w:tab w:val="left" w:pos="6379"/>
        </w:tabs>
        <w:spacing w:line="312" w:lineRule="auto"/>
      </w:pPr>
      <w:r>
        <w:t>Endsystolisches Volumen (ESV)</w:t>
      </w:r>
      <w:r>
        <w:tab/>
        <w:t>41-117</w:t>
      </w:r>
      <w:r>
        <w:tab/>
      </w:r>
    </w:p>
    <w:p w14:paraId="79C0BA79" w14:textId="37D36947" w:rsidR="00065FEA" w:rsidRDefault="00065FEA" w:rsidP="00065FEA">
      <w:pPr>
        <w:tabs>
          <w:tab w:val="left" w:pos="4253"/>
          <w:tab w:val="left" w:pos="6379"/>
        </w:tabs>
        <w:spacing w:line="312" w:lineRule="auto"/>
      </w:pPr>
      <w:r>
        <w:t>Schlagvolumen (SV)</w:t>
      </w:r>
      <w:r>
        <w:tab/>
        <w:t>48-120 / 68-144</w:t>
      </w:r>
      <w:r>
        <w:tab/>
      </w:r>
    </w:p>
    <w:p w14:paraId="099C7CD0" w14:textId="0ABCDFA5" w:rsidR="00F87F70" w:rsidRDefault="00F87F70" w:rsidP="00F87F70">
      <w:pPr>
        <w:ind w:right="-1"/>
      </w:pPr>
    </w:p>
    <w:p w14:paraId="0ADC675B" w14:textId="077AD950" w:rsidR="00065FEA" w:rsidRDefault="00065FEA" w:rsidP="00065FEA">
      <w:pPr>
        <w:ind w:right="-1"/>
        <w:jc w:val="right"/>
      </w:pPr>
      <w:r w:rsidRPr="00065FEA">
        <w:t xml:space="preserve">*Referenzwerte nach </w:t>
      </w:r>
      <w:proofErr w:type="spellStart"/>
      <w:r w:rsidRPr="00065FEA">
        <w:t>Kawel</w:t>
      </w:r>
      <w:proofErr w:type="spellEnd"/>
      <w:r w:rsidRPr="00065FEA">
        <w:t>-Böhm et al., 2015</w:t>
      </w:r>
    </w:p>
    <w:p w14:paraId="00C7FB5E" w14:textId="77777777" w:rsidR="00F87F70" w:rsidRDefault="00F87F70" w:rsidP="00F87F70">
      <w:pPr>
        <w:ind w:right="-1"/>
      </w:pPr>
    </w:p>
    <w:p w14:paraId="1302F242" w14:textId="1F32150A" w:rsidR="00F87F70" w:rsidRDefault="15B36C7C" w:rsidP="00065FEA">
      <w:pPr>
        <w:tabs>
          <w:tab w:val="left" w:pos="1701"/>
        </w:tabs>
        <w:spacing w:line="312" w:lineRule="auto"/>
      </w:pPr>
      <w:r w:rsidRPr="00065FEA">
        <w:rPr>
          <w:b/>
          <w:bCs/>
        </w:rPr>
        <w:t>Rechter Vorhof:</w:t>
      </w:r>
      <w:r>
        <w:t xml:space="preserve"> </w:t>
      </w:r>
      <w:r w:rsidR="00065FEA">
        <w:tab/>
      </w:r>
      <w:r w:rsidRPr="00065FEA">
        <w:rPr>
          <w:color w:val="FF0000"/>
        </w:rPr>
        <w:t xml:space="preserve">XX </w:t>
      </w:r>
      <w:r>
        <w:t xml:space="preserve">cm² (Normwerte 22 ± 4); </w:t>
      </w:r>
      <w:r w:rsidR="00C1404F">
        <w:br/>
      </w:r>
      <w:r w:rsidRPr="00065FEA">
        <w:rPr>
          <w:b/>
          <w:bCs/>
        </w:rPr>
        <w:t>linker Vorhof:</w:t>
      </w:r>
      <w:r>
        <w:t xml:space="preserve"> </w:t>
      </w:r>
      <w:r w:rsidR="00065FEA">
        <w:tab/>
      </w:r>
      <w:r w:rsidRPr="00065FEA">
        <w:rPr>
          <w:color w:val="FF0000"/>
        </w:rPr>
        <w:t xml:space="preserve">XX </w:t>
      </w:r>
      <w:r>
        <w:t xml:space="preserve">ml (Normwerte 43-163), indexiert </w:t>
      </w:r>
      <w:r w:rsidRPr="00065FEA">
        <w:rPr>
          <w:color w:val="FF0000"/>
        </w:rPr>
        <w:t xml:space="preserve">XX </w:t>
      </w:r>
      <w:r>
        <w:t>ml/m² (Normwerte 26-52)</w:t>
      </w:r>
    </w:p>
    <w:p w14:paraId="73148ECA" w14:textId="0EEF8325" w:rsidR="00F87F70" w:rsidRDefault="00F87F70" w:rsidP="00065FEA">
      <w:pPr>
        <w:spacing w:line="312" w:lineRule="auto"/>
      </w:pPr>
    </w:p>
    <w:p w14:paraId="76B6C54A" w14:textId="77777777" w:rsidR="00F87F70" w:rsidRPr="0082753D" w:rsidRDefault="00F87F70" w:rsidP="00F87F70">
      <w:pPr>
        <w:ind w:right="-1"/>
      </w:pPr>
      <w:r w:rsidRPr="0082753D">
        <w:rPr>
          <w:b/>
        </w:rPr>
        <w:t>Motilität</w:t>
      </w:r>
      <w:r w:rsidRPr="0082753D">
        <w:t>:</w:t>
      </w:r>
    </w:p>
    <w:p w14:paraId="5CBBB1AD" w14:textId="77777777" w:rsidR="00F87F70" w:rsidRDefault="00F87F70" w:rsidP="00F87F70">
      <w:pPr>
        <w:ind w:right="-1"/>
      </w:pPr>
    </w:p>
    <w:p w14:paraId="279C1530" w14:textId="77777777" w:rsidR="00F87F70" w:rsidRPr="0082753D" w:rsidRDefault="00F87F70" w:rsidP="00F87F70">
      <w:pPr>
        <w:ind w:right="-1"/>
        <w:rPr>
          <w:b/>
        </w:rPr>
      </w:pPr>
      <w:r w:rsidRPr="0082753D">
        <w:rPr>
          <w:b/>
        </w:rPr>
        <w:t xml:space="preserve">Signalverhalten des </w:t>
      </w:r>
      <w:proofErr w:type="spellStart"/>
      <w:r w:rsidRPr="0082753D">
        <w:rPr>
          <w:b/>
        </w:rPr>
        <w:t>Myocardes</w:t>
      </w:r>
      <w:proofErr w:type="spellEnd"/>
      <w:r w:rsidRPr="0082753D">
        <w:rPr>
          <w:b/>
        </w:rPr>
        <w:t>:</w:t>
      </w:r>
    </w:p>
    <w:p w14:paraId="29E59606" w14:textId="4639218C" w:rsidR="00F87F70" w:rsidRDefault="00F87F70" w:rsidP="00F87F70">
      <w:pPr>
        <w:ind w:right="-1"/>
      </w:pPr>
      <w:r>
        <w:t xml:space="preserve">Normale T2 Zeiten vor Kontrastmittelgabe. Normale T1 Zeiten vor und nach Kontrastmittelgabe. Kein Late Enhancement. </w:t>
      </w:r>
    </w:p>
    <w:p w14:paraId="67B937DF" w14:textId="77777777" w:rsidR="00F87F70" w:rsidRDefault="00F87F70" w:rsidP="00F87F70">
      <w:pPr>
        <w:ind w:right="-1"/>
      </w:pPr>
    </w:p>
    <w:p w14:paraId="47A16218" w14:textId="77777777" w:rsidR="00F87F70" w:rsidRPr="0082753D" w:rsidRDefault="00F87F70" w:rsidP="00F87F70">
      <w:pPr>
        <w:ind w:right="-1"/>
        <w:rPr>
          <w:b/>
        </w:rPr>
      </w:pPr>
      <w:proofErr w:type="spellStart"/>
      <w:r w:rsidRPr="0082753D">
        <w:rPr>
          <w:b/>
        </w:rPr>
        <w:t>Extracardiale</w:t>
      </w:r>
      <w:proofErr w:type="spellEnd"/>
      <w:r w:rsidRPr="0082753D">
        <w:rPr>
          <w:b/>
        </w:rPr>
        <w:t xml:space="preserve"> Strukturen:</w:t>
      </w:r>
    </w:p>
    <w:p w14:paraId="153D04C5" w14:textId="77777777" w:rsidR="00F87F70" w:rsidRDefault="00F87F70" w:rsidP="00F87F70">
      <w:pPr>
        <w:ind w:right="-1"/>
        <w:rPr>
          <w:b/>
        </w:rPr>
      </w:pPr>
    </w:p>
    <w:p w14:paraId="6C84D8F8" w14:textId="77777777" w:rsidR="0082753D" w:rsidRDefault="0082753D" w:rsidP="00F87F70">
      <w:pPr>
        <w:ind w:right="-1"/>
        <w:rPr>
          <w:b/>
        </w:rPr>
      </w:pPr>
    </w:p>
    <w:p w14:paraId="60ECA912" w14:textId="116F0E50" w:rsidR="00F87F70" w:rsidRPr="008C590C" w:rsidRDefault="00F87F70" w:rsidP="00F87F70">
      <w:pPr>
        <w:ind w:right="-1"/>
        <w:rPr>
          <w:b/>
          <w:sz w:val="22"/>
          <w:szCs w:val="24"/>
        </w:rPr>
      </w:pPr>
      <w:r w:rsidRPr="00F87DB5">
        <w:rPr>
          <w:b/>
          <w:sz w:val="24"/>
          <w:szCs w:val="28"/>
        </w:rPr>
        <w:t>Beurteilung:</w:t>
      </w:r>
    </w:p>
    <w:p w14:paraId="721EF785" w14:textId="5F5DE6B0" w:rsidR="00DA52CD" w:rsidRDefault="00065FEA" w:rsidP="00F87F70"/>
    <w:p w14:paraId="3067E7C6" w14:textId="1D3357BF" w:rsidR="00065FEA" w:rsidRDefault="00065FEA" w:rsidP="00F87F70"/>
    <w:p w14:paraId="55B9F26F" w14:textId="77777777" w:rsidR="00065FEA" w:rsidRPr="00F87F70" w:rsidRDefault="00065FEA" w:rsidP="00F87F70">
      <w:bookmarkStart w:id="0" w:name="_GoBack"/>
      <w:bookmarkEnd w:id="0"/>
    </w:p>
    <w:sectPr w:rsidR="00065FEA" w:rsidRPr="00F87F70" w:rsidSect="00C1404F">
      <w:headerReference w:type="default" r:id="rId7"/>
      <w:pgSz w:w="11906" w:h="16838"/>
      <w:pgMar w:top="212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CB9E6" w14:textId="77777777" w:rsidR="00F87DB5" w:rsidRDefault="00F87DB5" w:rsidP="00F87DB5">
      <w:r>
        <w:separator/>
      </w:r>
    </w:p>
  </w:endnote>
  <w:endnote w:type="continuationSeparator" w:id="0">
    <w:p w14:paraId="2D21C793" w14:textId="77777777" w:rsidR="00F87DB5" w:rsidRDefault="00F87DB5" w:rsidP="00F8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faul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25ACA" w14:textId="77777777" w:rsidR="00F87DB5" w:rsidRDefault="00F87DB5" w:rsidP="00F87DB5">
      <w:r>
        <w:separator/>
      </w:r>
    </w:p>
  </w:footnote>
  <w:footnote w:type="continuationSeparator" w:id="0">
    <w:p w14:paraId="1B02396C" w14:textId="77777777" w:rsidR="00F87DB5" w:rsidRDefault="00F87DB5" w:rsidP="00F87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ECA62" w14:textId="1FFEB3CA" w:rsidR="00F87DB5" w:rsidRDefault="00F87DB5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440F4C" wp14:editId="4E1CFA5C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9528" cy="1067752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28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B6A5E"/>
    <w:multiLevelType w:val="hybridMultilevel"/>
    <w:tmpl w:val="D51653B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4974FC"/>
    <w:multiLevelType w:val="hybridMultilevel"/>
    <w:tmpl w:val="830E2F88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8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8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8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AE71C4"/>
    <w:multiLevelType w:val="hybridMultilevel"/>
    <w:tmpl w:val="58DE914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F70"/>
    <w:rsid w:val="00065FEA"/>
    <w:rsid w:val="003A13AE"/>
    <w:rsid w:val="005D32FF"/>
    <w:rsid w:val="0072163E"/>
    <w:rsid w:val="008145F0"/>
    <w:rsid w:val="0082753D"/>
    <w:rsid w:val="008C590C"/>
    <w:rsid w:val="00A9349B"/>
    <w:rsid w:val="00AF1FE1"/>
    <w:rsid w:val="00C1404F"/>
    <w:rsid w:val="00F31501"/>
    <w:rsid w:val="00F87DB5"/>
    <w:rsid w:val="00F87F70"/>
    <w:rsid w:val="15B3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19A12"/>
  <w15:chartTrackingRefBased/>
  <w15:docId w15:val="{216BBC54-C448-4EC9-8ECB-60D63F9B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87F70"/>
    <w:pPr>
      <w:spacing w:after="0" w:line="240" w:lineRule="auto"/>
    </w:pPr>
    <w:rPr>
      <w:rFonts w:ascii="Arial" w:eastAsia="Times New Roman" w:hAnsi="Arial" w:cs="Times New Roman"/>
      <w:sz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87F70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en-US"/>
    </w:rPr>
  </w:style>
  <w:style w:type="paragraph" w:customStyle="1" w:styleId="Leistungen">
    <w:name w:val="Leistungen"/>
    <w:basedOn w:val="Standard"/>
    <w:qFormat/>
    <w:rsid w:val="00F87F70"/>
    <w:pPr>
      <w:widowControl w:val="0"/>
      <w:autoSpaceDE w:val="0"/>
      <w:autoSpaceDN w:val="0"/>
      <w:adjustRightInd w:val="0"/>
    </w:pPr>
    <w:rPr>
      <w:rFonts w:cs="default"/>
      <w:b/>
      <w:bCs/>
      <w:sz w:val="22"/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F87F70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315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31501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31501"/>
    <w:rPr>
      <w:rFonts w:ascii="Arial" w:eastAsia="Times New Roman" w:hAnsi="Arial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315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31501"/>
    <w:rPr>
      <w:rFonts w:ascii="Arial" w:eastAsia="Times New Roman" w:hAnsi="Arial" w:cs="Times New Roman"/>
      <w:b/>
      <w:bCs/>
      <w:sz w:val="20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150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1501"/>
    <w:rPr>
      <w:rFonts w:ascii="Segoe UI" w:eastAsia="Times New Roman" w:hAnsi="Segoe UI" w:cs="Segoe UI"/>
      <w:sz w:val="18"/>
      <w:szCs w:val="18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F87D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7DB5"/>
    <w:rPr>
      <w:rFonts w:ascii="Arial" w:eastAsia="Times New Roman" w:hAnsi="Arial" w:cs="Times New Roman"/>
      <w:sz w:val="20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F87D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7DB5"/>
    <w:rPr>
      <w:rFonts w:ascii="Arial" w:eastAsia="Times New Roman" w:hAnsi="Arial" w:cs="Times New Roman"/>
      <w:sz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1107</Characters>
  <Application>Microsoft Office Word</Application>
  <DocSecurity>0</DocSecurity>
  <Lines>9</Lines>
  <Paragraphs>2</Paragraphs>
  <ScaleCrop>false</ScaleCrop>
  <Company>USB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Heye Tobias</dc:creator>
  <cp:keywords/>
  <dc:description/>
  <cp:lastModifiedBy>cbrun</cp:lastModifiedBy>
  <cp:revision>10</cp:revision>
  <dcterms:created xsi:type="dcterms:W3CDTF">2019-04-11T09:53:00Z</dcterms:created>
  <dcterms:modified xsi:type="dcterms:W3CDTF">2019-07-19T11:09:00Z</dcterms:modified>
</cp:coreProperties>
</file>