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693D" w14:textId="77777777" w:rsidR="000F5679" w:rsidRPr="00C64A0A" w:rsidRDefault="00C64A0A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C64A0A">
        <w:rPr>
          <w:rFonts w:ascii="Arial" w:hAnsi="Arial" w:cs="Arial"/>
          <w:b/>
          <w:color w:val="000000"/>
          <w:sz w:val="28"/>
          <w:szCs w:val="28"/>
          <w:lang w:val="fr-FR"/>
        </w:rPr>
        <w:t>IRM CEREBRAL [NATIF / AVEC CONTRASTE] DU [Date</w:t>
      </w:r>
      <w:proofErr w:type="gramStart"/>
      <w:r w:rsidRPr="00C64A0A">
        <w:rPr>
          <w:rFonts w:ascii="Arial" w:hAnsi="Arial" w:cs="Arial"/>
          <w:b/>
          <w:color w:val="000000"/>
          <w:sz w:val="28"/>
          <w:szCs w:val="28"/>
          <w:lang w:val="fr-FR"/>
        </w:rPr>
        <w:t>]:</w:t>
      </w:r>
      <w:proofErr w:type="gramEnd"/>
    </w:p>
    <w:p w14:paraId="1505149E" w14:textId="77777777" w:rsidR="000F5679" w:rsidRDefault="000F5679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EF4A180" w14:textId="77777777" w:rsidR="000F5679" w:rsidRDefault="00C64A0A">
      <w:pPr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0000"/>
          <w:sz w:val="20"/>
          <w:szCs w:val="20"/>
          <w:lang w:val="fr-FR"/>
        </w:rPr>
        <w:t>Examen comparatif: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[pas à disposition / date]</w:t>
      </w:r>
    </w:p>
    <w:p w14:paraId="09E49CDF" w14:textId="7EAD8BE8" w:rsidR="000F5679" w:rsidRDefault="000F5679">
      <w:pPr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14:paraId="62DD3CAA" w14:textId="77777777" w:rsidR="00C64A0A" w:rsidRDefault="00C64A0A" w:rsidP="00C64A0A">
      <w:pPr>
        <w:spacing w:after="120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14:paraId="2262C3BF" w14:textId="4FFAD5DA" w:rsidR="000F5679" w:rsidRPr="00C64A0A" w:rsidRDefault="00C64A0A" w:rsidP="00C64A0A">
      <w:pPr>
        <w:spacing w:after="120"/>
        <w:rPr>
          <w:rFonts w:ascii="Arial" w:hAnsi="Arial" w:cs="Arial"/>
          <w:b/>
          <w:color w:val="000000"/>
          <w:lang w:val="fr-FR"/>
        </w:rPr>
      </w:pPr>
      <w:r w:rsidRPr="00C64A0A">
        <w:rPr>
          <w:rFonts w:ascii="Arial" w:hAnsi="Arial" w:cs="Arial"/>
          <w:b/>
          <w:color w:val="000000"/>
          <w:lang w:val="fr-FR"/>
        </w:rPr>
        <w:t>Description</w:t>
      </w:r>
      <w:r>
        <w:rPr>
          <w:rFonts w:ascii="Arial" w:hAnsi="Arial" w:cs="Arial"/>
          <w:b/>
          <w:color w:val="000000"/>
          <w:lang w:val="fr-FR"/>
        </w:rPr>
        <w:t xml:space="preserve"> </w:t>
      </w:r>
      <w:r w:rsidRPr="00C64A0A">
        <w:rPr>
          <w:rFonts w:ascii="Arial" w:hAnsi="Arial" w:cs="Arial"/>
          <w:b/>
          <w:color w:val="000000"/>
          <w:lang w:val="fr-FR"/>
        </w:rPr>
        <w:t>:</w:t>
      </w:r>
    </w:p>
    <w:p w14:paraId="41FC3AB9" w14:textId="77777777" w:rsidR="000F5679" w:rsidRDefault="000F5679" w:rsidP="00C64A0A">
      <w:pPr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44BEA92" w14:textId="29D0F2AE" w:rsidR="00C64A0A" w:rsidRPr="00C64A0A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  <w:lang w:val="fr-FR"/>
        </w:rPr>
      </w:pPr>
      <w:r w:rsidRPr="00C64A0A">
        <w:rPr>
          <w:rFonts w:ascii="Arial" w:hAnsi="Arial" w:cs="Arial"/>
          <w:b/>
          <w:color w:val="000000"/>
          <w:sz w:val="22"/>
          <w:szCs w:val="22"/>
          <w:lang w:val="fr-FR"/>
        </w:rPr>
        <w:t>Espaces liquidiens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C64A0A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</w:p>
    <w:p w14:paraId="046597DD" w14:textId="7F8E1D97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Hydrocéphalie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[oui / non] </w:t>
      </w:r>
    </w:p>
    <w:p w14:paraId="487FA5CB" w14:textId="4F72BC5A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Hydrocéphalie à pression normal par atrophie : [oui / non]</w:t>
      </w:r>
    </w:p>
    <w:p w14:paraId="6408328A" w14:textId="3DDCB83F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Elévation pression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intracrannienne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 :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2987B126" w14:textId="75857789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Asymmetrie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55A3D08D" w14:textId="1C47BF01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Processus expansif / Hémorragie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08849196" w14:textId="77777777" w:rsidR="000F5679" w:rsidRDefault="000F5679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3D6AA98B" w14:textId="772D1231" w:rsidR="00C64A0A" w:rsidRPr="00C64A0A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  <w:lang w:val="fr-FR"/>
        </w:rPr>
      </w:pPr>
      <w:r w:rsidRPr="00C64A0A">
        <w:rPr>
          <w:rFonts w:ascii="Arial" w:hAnsi="Arial" w:cs="Arial"/>
          <w:b/>
          <w:color w:val="000000"/>
          <w:sz w:val="22"/>
          <w:szCs w:val="22"/>
          <w:lang w:val="fr-FR"/>
        </w:rPr>
        <w:t>Parenchyme cérébral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C64A0A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60D1CB3B" w14:textId="3B50E794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I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schémie récente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[oui / non] (DWI / ADC / T2w/FLAIR) </w:t>
      </w:r>
    </w:p>
    <w:p w14:paraId="6B6E88EC" w14:textId="05574AEB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Lésion séquellaire (Gliose)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0A87B48F" w14:textId="00E1CB81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Processus ex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pansif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[oui / non] (sémiologie de signal, DWI, SWI, rehaussement,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oedème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périlésionnel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14:paraId="132677F1" w14:textId="7148B4D4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Leucoencéphalopathie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 (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Fazekas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grade)</w:t>
      </w:r>
    </w:p>
    <w:p w14:paraId="45D40F8C" w14:textId="77777777" w:rsidR="000F5679" w:rsidRDefault="000F5679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14:paraId="46F3BB73" w14:textId="3020D8E2" w:rsidR="00C64A0A" w:rsidRPr="00C64A0A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  <w:lang w:val="fr-FR"/>
        </w:rPr>
      </w:pPr>
      <w:r w:rsidRPr="00C64A0A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Vaisseaux </w:t>
      </w:r>
      <w:proofErr w:type="spellStart"/>
      <w:r w:rsidRPr="00C64A0A">
        <w:rPr>
          <w:rFonts w:ascii="Arial" w:hAnsi="Arial" w:cs="Arial"/>
          <w:b/>
          <w:color w:val="000000"/>
          <w:sz w:val="22"/>
          <w:szCs w:val="22"/>
          <w:lang w:val="fr-FR"/>
        </w:rPr>
        <w:t>intracraniens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C64A0A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</w:p>
    <w:p w14:paraId="73655422" w14:textId="0D4E263A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Arterielle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Sténose ou occlusion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11599A3C" w14:textId="0A1D2BCE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Veineux: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Thrombose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357EA945" w14:textId="1C26422C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Malform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ation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57307BC1" w14:textId="77777777" w:rsidR="000F5679" w:rsidRDefault="000F5679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C5F5928" w14:textId="19CB87AE" w:rsidR="00C64A0A" w:rsidRPr="00C64A0A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  <w:lang w:val="fr-FR"/>
        </w:rPr>
      </w:pPr>
      <w:r w:rsidRPr="00C64A0A">
        <w:rPr>
          <w:rFonts w:ascii="Arial" w:hAnsi="Arial" w:cs="Arial"/>
          <w:b/>
          <w:color w:val="000000"/>
          <w:sz w:val="22"/>
          <w:szCs w:val="22"/>
          <w:lang w:val="fr-FR"/>
        </w:rPr>
        <w:t>Orbites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C64A0A">
        <w:rPr>
          <w:rFonts w:ascii="Arial" w:hAnsi="Arial" w:cs="Arial"/>
          <w:color w:val="000000"/>
          <w:sz w:val="22"/>
          <w:szCs w:val="22"/>
          <w:lang w:val="fr-FR"/>
        </w:rPr>
        <w:t>:</w:t>
      </w:r>
      <w:bookmarkStart w:id="0" w:name="_GoBack"/>
      <w:bookmarkEnd w:id="0"/>
    </w:p>
    <w:p w14:paraId="7A088416" w14:textId="02C55EA4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Processus expansif / Hémorragie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33C02C31" w14:textId="68CC6615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Pathologie Nerf optique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 (Névrite, Masse)</w:t>
      </w:r>
    </w:p>
    <w:p w14:paraId="6E6C125D" w14:textId="77777777" w:rsidR="000F5679" w:rsidRDefault="000F5679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42334CC" w14:textId="75E6294E" w:rsidR="00C64A0A" w:rsidRPr="00C64A0A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 w:rsidRPr="00C64A0A">
        <w:rPr>
          <w:rFonts w:ascii="Arial" w:hAnsi="Arial" w:cs="Arial"/>
          <w:b/>
          <w:color w:val="000000"/>
          <w:sz w:val="22"/>
          <w:szCs w:val="22"/>
          <w:lang w:val="fr-FR"/>
        </w:rPr>
        <w:t>Squellette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C64A0A">
        <w:rPr>
          <w:rFonts w:ascii="Arial" w:hAnsi="Arial" w:cs="Arial"/>
          <w:color w:val="000000"/>
          <w:sz w:val="22"/>
          <w:szCs w:val="22"/>
          <w:lang w:val="fr-FR"/>
        </w:rPr>
        <w:t>:</w:t>
      </w:r>
    </w:p>
    <w:p w14:paraId="43096D53" w14:textId="04752FCB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Lésion osseuse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5BB3E696" w14:textId="1EB7220A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Pneumatisation normale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1FA1F5BD" w14:textId="72A1A24F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Jonction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craniocervicale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[oui / non]</w:t>
      </w:r>
    </w:p>
    <w:p w14:paraId="235D270F" w14:textId="77777777" w:rsidR="000F5679" w:rsidRDefault="000F5679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47B0244B" w14:textId="5B981EE5" w:rsidR="000F5679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000000"/>
          <w:sz w:val="20"/>
          <w:szCs w:val="20"/>
        </w:rPr>
        <w:t>Autre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6D33C7" w14:textId="77777777" w:rsidR="000F5679" w:rsidRDefault="000F5679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</w:p>
    <w:p w14:paraId="37682DAA" w14:textId="3524B09C" w:rsidR="000F5679" w:rsidRPr="00C64A0A" w:rsidRDefault="00C64A0A" w:rsidP="00C64A0A">
      <w:pPr>
        <w:tabs>
          <w:tab w:val="left" w:pos="3402"/>
        </w:tabs>
        <w:spacing w:after="120"/>
        <w:ind w:left="3402" w:hanging="3402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000000"/>
        </w:rPr>
        <w:t>Conclusion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C64A0A">
        <w:rPr>
          <w:rFonts w:ascii="Arial" w:hAnsi="Arial" w:cs="Arial"/>
          <w:b/>
          <w:color w:val="000000"/>
        </w:rPr>
        <w:t>:</w:t>
      </w:r>
      <w:proofErr w:type="gramEnd"/>
    </w:p>
    <w:p w14:paraId="378A0B41" w14:textId="77777777" w:rsidR="00C64A0A" w:rsidRPr="00C64A0A" w:rsidRDefault="00C64A0A" w:rsidP="00C64A0A">
      <w:pPr>
        <w:spacing w:after="120"/>
        <w:rPr>
          <w:sz w:val="20"/>
          <w:szCs w:val="20"/>
        </w:rPr>
      </w:pPr>
    </w:p>
    <w:sectPr w:rsidR="00C64A0A" w:rsidRPr="00C64A0A" w:rsidSect="00C64A0A">
      <w:headerReference w:type="default" r:id="rId6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4524" w14:textId="77777777" w:rsidR="00C64A0A" w:rsidRDefault="00C64A0A" w:rsidP="00C64A0A">
      <w:r>
        <w:separator/>
      </w:r>
    </w:p>
  </w:endnote>
  <w:endnote w:type="continuationSeparator" w:id="0">
    <w:p w14:paraId="42F1493C" w14:textId="77777777" w:rsidR="00C64A0A" w:rsidRDefault="00C64A0A" w:rsidP="00C6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72DE" w14:textId="77777777" w:rsidR="00C64A0A" w:rsidRDefault="00C64A0A" w:rsidP="00C64A0A">
      <w:r>
        <w:separator/>
      </w:r>
    </w:p>
  </w:footnote>
  <w:footnote w:type="continuationSeparator" w:id="0">
    <w:p w14:paraId="0A70CB2C" w14:textId="77777777" w:rsidR="00C64A0A" w:rsidRDefault="00C64A0A" w:rsidP="00C6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CA87" w14:textId="412FB646" w:rsidR="00C64A0A" w:rsidRDefault="00C64A0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085D4" wp14:editId="666E618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325" cy="10668000"/>
          <wp:effectExtent l="0" t="0" r="9525" b="0"/>
          <wp:wrapNone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79"/>
    <w:rsid w:val="000F5679"/>
    <w:rsid w:val="00C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EC77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4A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4A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64A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4A0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9</cp:revision>
  <dcterms:created xsi:type="dcterms:W3CDTF">2019-04-15T06:27:00Z</dcterms:created>
  <dcterms:modified xsi:type="dcterms:W3CDTF">2019-08-29T17:09:00Z</dcterms:modified>
</cp:coreProperties>
</file>